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85FD1" w14:textId="47D48DB3" w:rsidR="00AB4A66" w:rsidRPr="004546E4" w:rsidRDefault="004546E4" w:rsidP="004546E4">
      <w:pPr>
        <w:rPr>
          <w:rFonts w:ascii="Arial" w:hAnsi="Arial" w:cs="Arial"/>
          <w:bCs/>
          <w:sz w:val="32"/>
          <w:szCs w:val="32"/>
          <w:lang w:val="fr-FR"/>
        </w:rPr>
      </w:pPr>
      <w:r w:rsidRPr="004546E4">
        <w:rPr>
          <w:rFonts w:ascii="Arial" w:hAnsi="Arial" w:cs="Arial"/>
          <w:bCs/>
          <w:sz w:val="32"/>
          <w:szCs w:val="32"/>
          <w:lang w:val="fr-FR"/>
        </w:rPr>
        <w:t xml:space="preserve">Forces et défis/faiblesses, opportunités et menaces du projet (analyse SWOT) </w:t>
      </w:r>
    </w:p>
    <w:p w14:paraId="71C0A672" w14:textId="77777777" w:rsidR="00AB4A66" w:rsidRPr="004546E4" w:rsidRDefault="00AB4A66" w:rsidP="0005731C">
      <w:pPr>
        <w:tabs>
          <w:tab w:val="left" w:pos="2268"/>
        </w:tabs>
        <w:spacing w:line="276" w:lineRule="auto"/>
        <w:rPr>
          <w:rFonts w:ascii="Arial" w:hAnsi="Arial" w:cs="Arial"/>
          <w:sz w:val="20"/>
          <w:szCs w:val="20"/>
          <w:lang w:val="fr-FR"/>
        </w:rPr>
      </w:pPr>
    </w:p>
    <w:p w14:paraId="5F1E7E36" w14:textId="77777777" w:rsidR="004546E4" w:rsidRPr="004546E4" w:rsidRDefault="004546E4" w:rsidP="004546E4">
      <w:pPr>
        <w:spacing w:line="276" w:lineRule="auto"/>
        <w:rPr>
          <w:rFonts w:ascii="Arial" w:hAnsi="Arial" w:cs="Arial"/>
          <w:sz w:val="22"/>
          <w:szCs w:val="22"/>
          <w:lang w:val="fr-FR"/>
        </w:rPr>
      </w:pPr>
      <w:r w:rsidRPr="004546E4">
        <w:rPr>
          <w:rFonts w:ascii="Arial" w:hAnsi="Arial" w:cs="Arial"/>
          <w:sz w:val="22"/>
          <w:szCs w:val="22"/>
          <w:lang w:val="fr-FR"/>
        </w:rPr>
        <w:t xml:space="preserve">Afin de clarifier les forces et les défis/faiblesses, les opportunités et les menaces en lien avec le projet de réaménagement de votre cour d’école en une cour plus proche de la nature, une analyse SWOT peut être effectuée (SWOT signifiant </w:t>
      </w:r>
      <w:proofErr w:type="spellStart"/>
      <w:r w:rsidRPr="004546E4">
        <w:rPr>
          <w:rFonts w:ascii="Arial" w:hAnsi="Arial" w:cs="Arial"/>
          <w:sz w:val="22"/>
          <w:szCs w:val="22"/>
          <w:lang w:val="fr-FR"/>
        </w:rPr>
        <w:t>Strengths</w:t>
      </w:r>
      <w:proofErr w:type="spellEnd"/>
      <w:r w:rsidRPr="004546E4">
        <w:rPr>
          <w:rFonts w:ascii="Arial" w:hAnsi="Arial" w:cs="Arial"/>
          <w:sz w:val="22"/>
          <w:szCs w:val="22"/>
          <w:lang w:val="fr-FR"/>
        </w:rPr>
        <w:t xml:space="preserve">, </w:t>
      </w:r>
      <w:proofErr w:type="spellStart"/>
      <w:r w:rsidRPr="004546E4">
        <w:rPr>
          <w:rFonts w:ascii="Arial" w:hAnsi="Arial" w:cs="Arial"/>
          <w:sz w:val="22"/>
          <w:szCs w:val="22"/>
          <w:lang w:val="fr-FR"/>
        </w:rPr>
        <w:t>Weaknesses</w:t>
      </w:r>
      <w:proofErr w:type="spellEnd"/>
      <w:r w:rsidRPr="004546E4">
        <w:rPr>
          <w:rFonts w:ascii="Arial" w:hAnsi="Arial" w:cs="Arial"/>
          <w:sz w:val="22"/>
          <w:szCs w:val="22"/>
          <w:lang w:val="fr-FR"/>
        </w:rPr>
        <w:t xml:space="preserve">, </w:t>
      </w:r>
      <w:proofErr w:type="spellStart"/>
      <w:r w:rsidRPr="004546E4">
        <w:rPr>
          <w:rFonts w:ascii="Arial" w:hAnsi="Arial" w:cs="Arial"/>
          <w:sz w:val="22"/>
          <w:szCs w:val="22"/>
          <w:lang w:val="fr-FR"/>
        </w:rPr>
        <w:t>Opportunities</w:t>
      </w:r>
      <w:proofErr w:type="spellEnd"/>
      <w:r w:rsidRPr="004546E4">
        <w:rPr>
          <w:rFonts w:ascii="Arial" w:hAnsi="Arial" w:cs="Arial"/>
          <w:sz w:val="22"/>
          <w:szCs w:val="22"/>
          <w:lang w:val="fr-FR"/>
        </w:rPr>
        <w:t xml:space="preserve">, </w:t>
      </w:r>
      <w:proofErr w:type="spellStart"/>
      <w:r w:rsidRPr="004546E4">
        <w:rPr>
          <w:rFonts w:ascii="Arial" w:hAnsi="Arial" w:cs="Arial"/>
          <w:sz w:val="22"/>
          <w:szCs w:val="22"/>
          <w:lang w:val="fr-FR"/>
        </w:rPr>
        <w:t>Threats</w:t>
      </w:r>
      <w:proofErr w:type="spellEnd"/>
      <w:r w:rsidRPr="004546E4">
        <w:rPr>
          <w:rFonts w:ascii="Arial" w:hAnsi="Arial" w:cs="Arial"/>
          <w:sz w:val="22"/>
          <w:szCs w:val="22"/>
          <w:lang w:val="fr-FR"/>
        </w:rPr>
        <w:t xml:space="preserve">). Cette analyse fournit une vue d'ensemble des facteurs externes importants (opportunités et menaces) et des facteurs internes (forces et défis/faiblesses) de l'environnement et de l'institution, et permet d’appuyer la prise de décision. Les résultats les plus importants de l'analyse de l'environnement et de l'école sont comparés et des options stratégiques peuvent en être déduites. </w:t>
      </w:r>
    </w:p>
    <w:p w14:paraId="5A7B52CA" w14:textId="77777777" w:rsidR="0005731C" w:rsidRPr="004546E4" w:rsidRDefault="0005731C" w:rsidP="0005731C">
      <w:pPr>
        <w:spacing w:line="276" w:lineRule="auto"/>
        <w:rPr>
          <w:rFonts w:ascii="Arial" w:hAnsi="Arial" w:cs="Arial"/>
          <w:sz w:val="22"/>
          <w:szCs w:val="22"/>
          <w:lang w:val="fr-FR"/>
        </w:rPr>
      </w:pPr>
    </w:p>
    <w:p w14:paraId="4ED88EFA" w14:textId="77777777" w:rsidR="00AB4A66" w:rsidRPr="004546E4" w:rsidRDefault="00AB4A66" w:rsidP="00AB4A66">
      <w:pPr>
        <w:rPr>
          <w:rFonts w:ascii="Arial" w:hAnsi="Arial" w:cs="Arial"/>
          <w:sz w:val="16"/>
          <w:szCs w:val="20"/>
          <w:lang w:val="fr-FR"/>
        </w:rPr>
      </w:pPr>
    </w:p>
    <w:tbl>
      <w:tblPr>
        <w:tblStyle w:val="Tabellenraster"/>
        <w:tblW w:w="9113" w:type="dxa"/>
        <w:tblLayout w:type="fixed"/>
        <w:tblLook w:val="06A0" w:firstRow="1" w:lastRow="0" w:firstColumn="1" w:lastColumn="0" w:noHBand="1" w:noVBand="1"/>
      </w:tblPr>
      <w:tblGrid>
        <w:gridCol w:w="426"/>
        <w:gridCol w:w="425"/>
        <w:gridCol w:w="3969"/>
        <w:gridCol w:w="4293"/>
      </w:tblGrid>
      <w:tr w:rsidR="00AB4A66" w:rsidRPr="004546E4" w14:paraId="5942FE0B" w14:textId="77777777" w:rsidTr="0098517B">
        <w:trPr>
          <w:trHeight w:val="391"/>
        </w:trPr>
        <w:tc>
          <w:tcPr>
            <w:tcW w:w="851" w:type="dxa"/>
            <w:gridSpan w:val="2"/>
            <w:vMerge w:val="restart"/>
            <w:tcBorders>
              <w:top w:val="nil"/>
              <w:left w:val="nil"/>
              <w:bottom w:val="nil"/>
              <w:right w:val="single" w:sz="4" w:space="0" w:color="auto"/>
            </w:tcBorders>
          </w:tcPr>
          <w:p w14:paraId="64F1DECA" w14:textId="77777777" w:rsidR="00AB4A66" w:rsidRPr="004546E4" w:rsidRDefault="00AB4A66" w:rsidP="00262F23">
            <w:pPr>
              <w:rPr>
                <w:rFonts w:ascii="Arial" w:hAnsi="Arial" w:cs="Arial"/>
                <w:lang w:val="fr-FR"/>
              </w:rPr>
            </w:pPr>
          </w:p>
        </w:tc>
        <w:tc>
          <w:tcPr>
            <w:tcW w:w="8262" w:type="dxa"/>
            <w:gridSpan w:val="2"/>
            <w:tcBorders>
              <w:left w:val="single" w:sz="4" w:space="0" w:color="auto"/>
            </w:tcBorders>
            <w:shd w:val="clear" w:color="auto" w:fill="468E8A"/>
            <w:vAlign w:val="center"/>
          </w:tcPr>
          <w:p w14:paraId="2DFCE0A6" w14:textId="061EBB81" w:rsidR="00AB4A66" w:rsidRPr="004546E4" w:rsidRDefault="00AB4A66" w:rsidP="0098517B">
            <w:pPr>
              <w:spacing w:before="0"/>
              <w:jc w:val="center"/>
              <w:rPr>
                <w:rFonts w:ascii="Arial" w:hAnsi="Arial" w:cs="Arial"/>
                <w:b/>
                <w:sz w:val="22"/>
                <w:lang w:val="fr-FR"/>
              </w:rPr>
            </w:pPr>
            <w:r w:rsidRPr="004546E4">
              <w:rPr>
                <w:rFonts w:ascii="Arial" w:hAnsi="Arial" w:cs="Arial"/>
                <w:b/>
                <w:color w:val="FFFFFF" w:themeColor="background1"/>
                <w:sz w:val="22"/>
                <w:lang w:val="fr-FR"/>
              </w:rPr>
              <w:t>Analyse</w:t>
            </w:r>
            <w:r w:rsidR="004546E4" w:rsidRPr="004546E4">
              <w:rPr>
                <w:rFonts w:ascii="Arial" w:hAnsi="Arial" w:cs="Arial"/>
                <w:b/>
                <w:color w:val="FFFFFF" w:themeColor="background1"/>
                <w:sz w:val="22"/>
                <w:lang w:val="fr-FR"/>
              </w:rPr>
              <w:t xml:space="preserve"> interne</w:t>
            </w:r>
          </w:p>
        </w:tc>
      </w:tr>
      <w:tr w:rsidR="00AB4A66" w:rsidRPr="004546E4" w14:paraId="192BCE47" w14:textId="77777777" w:rsidTr="0098517B">
        <w:trPr>
          <w:trHeight w:val="417"/>
        </w:trPr>
        <w:tc>
          <w:tcPr>
            <w:tcW w:w="851" w:type="dxa"/>
            <w:gridSpan w:val="2"/>
            <w:vMerge/>
            <w:tcBorders>
              <w:top w:val="nil"/>
              <w:left w:val="nil"/>
              <w:bottom w:val="single" w:sz="4" w:space="0" w:color="auto"/>
              <w:right w:val="single" w:sz="4" w:space="0" w:color="auto"/>
            </w:tcBorders>
          </w:tcPr>
          <w:p w14:paraId="7A18DF9B" w14:textId="77777777" w:rsidR="00AB4A66" w:rsidRPr="004546E4" w:rsidRDefault="00AB4A66" w:rsidP="00262F23">
            <w:pPr>
              <w:rPr>
                <w:rFonts w:ascii="Arial" w:hAnsi="Arial" w:cs="Arial"/>
                <w:lang w:val="fr-FR"/>
              </w:rPr>
            </w:pPr>
          </w:p>
        </w:tc>
        <w:tc>
          <w:tcPr>
            <w:tcW w:w="3969" w:type="dxa"/>
            <w:tcBorders>
              <w:left w:val="single" w:sz="4" w:space="0" w:color="auto"/>
            </w:tcBorders>
            <w:shd w:val="clear" w:color="auto" w:fill="F2F2F2" w:themeFill="background1" w:themeFillShade="F2"/>
            <w:vAlign w:val="center"/>
          </w:tcPr>
          <w:p w14:paraId="274747EE" w14:textId="7511CDC3" w:rsidR="00AB4A66" w:rsidRPr="004546E4" w:rsidRDefault="004546E4" w:rsidP="0098517B">
            <w:pPr>
              <w:spacing w:before="0"/>
              <w:jc w:val="center"/>
              <w:rPr>
                <w:rFonts w:ascii="Arial" w:hAnsi="Arial" w:cs="Arial"/>
                <w:b/>
                <w:bCs/>
                <w:sz w:val="22"/>
                <w:lang w:val="fr-FR"/>
              </w:rPr>
            </w:pPr>
            <w:r w:rsidRPr="004546E4">
              <w:rPr>
                <w:rFonts w:ascii="Arial" w:hAnsi="Arial" w:cs="Arial"/>
                <w:b/>
                <w:bCs/>
                <w:sz w:val="22"/>
                <w:lang w:val="fr-FR"/>
              </w:rPr>
              <w:t>Points forts</w:t>
            </w:r>
          </w:p>
        </w:tc>
        <w:tc>
          <w:tcPr>
            <w:tcW w:w="4293" w:type="dxa"/>
            <w:shd w:val="clear" w:color="auto" w:fill="F2F2F2" w:themeFill="background1" w:themeFillShade="F2"/>
            <w:vAlign w:val="center"/>
          </w:tcPr>
          <w:p w14:paraId="749F2A6F" w14:textId="30E99F88" w:rsidR="00AB4A66" w:rsidRPr="004546E4" w:rsidRDefault="004546E4" w:rsidP="0098517B">
            <w:pPr>
              <w:spacing w:before="0"/>
              <w:jc w:val="center"/>
              <w:rPr>
                <w:rFonts w:ascii="Arial" w:hAnsi="Arial" w:cs="Arial"/>
                <w:b/>
                <w:bCs/>
                <w:sz w:val="22"/>
                <w:lang w:val="fr-FR"/>
              </w:rPr>
            </w:pPr>
            <w:r w:rsidRPr="004546E4">
              <w:rPr>
                <w:rFonts w:ascii="Arial" w:hAnsi="Arial" w:cs="Arial"/>
                <w:b/>
                <w:bCs/>
                <w:sz w:val="22"/>
                <w:lang w:val="fr-FR"/>
              </w:rPr>
              <w:t>Faiblesses/défis</w:t>
            </w:r>
          </w:p>
        </w:tc>
      </w:tr>
      <w:tr w:rsidR="00AB4A66" w:rsidRPr="004546E4" w14:paraId="0F4FBD5C" w14:textId="77777777" w:rsidTr="0098517B">
        <w:trPr>
          <w:trHeight w:val="3112"/>
        </w:trPr>
        <w:tc>
          <w:tcPr>
            <w:tcW w:w="426" w:type="dxa"/>
            <w:vMerge w:val="restart"/>
            <w:tcBorders>
              <w:top w:val="single" w:sz="4" w:space="0" w:color="auto"/>
            </w:tcBorders>
            <w:shd w:val="clear" w:color="auto" w:fill="468E8A"/>
            <w:textDirection w:val="btLr"/>
            <w:vAlign w:val="center"/>
          </w:tcPr>
          <w:p w14:paraId="40952746" w14:textId="60838383" w:rsidR="00AB4A66" w:rsidRPr="004546E4" w:rsidRDefault="004546E4" w:rsidP="0098517B">
            <w:pPr>
              <w:spacing w:before="0"/>
              <w:jc w:val="center"/>
              <w:rPr>
                <w:rFonts w:ascii="Arial" w:hAnsi="Arial" w:cs="Arial"/>
                <w:b/>
                <w:color w:val="FFFFFF" w:themeColor="background1"/>
                <w:sz w:val="22"/>
                <w:lang w:val="fr-FR"/>
              </w:rPr>
            </w:pPr>
            <w:r w:rsidRPr="004546E4">
              <w:rPr>
                <w:rFonts w:ascii="Arial" w:hAnsi="Arial" w:cs="Arial"/>
                <w:b/>
                <w:color w:val="FFFFFF" w:themeColor="background1"/>
                <w:sz w:val="22"/>
                <w:lang w:val="fr-FR"/>
              </w:rPr>
              <w:t>Analyse externe</w:t>
            </w:r>
          </w:p>
        </w:tc>
        <w:tc>
          <w:tcPr>
            <w:tcW w:w="425" w:type="dxa"/>
            <w:tcBorders>
              <w:top w:val="single" w:sz="4" w:space="0" w:color="auto"/>
            </w:tcBorders>
            <w:shd w:val="clear" w:color="auto" w:fill="F2F2F2" w:themeFill="background1" w:themeFillShade="F2"/>
            <w:textDirection w:val="btLr"/>
            <w:vAlign w:val="center"/>
          </w:tcPr>
          <w:p w14:paraId="35108C16" w14:textId="4671F507" w:rsidR="00AB4A66" w:rsidRPr="004546E4" w:rsidRDefault="004546E4" w:rsidP="0098517B">
            <w:pPr>
              <w:spacing w:before="0"/>
              <w:jc w:val="center"/>
              <w:rPr>
                <w:rFonts w:ascii="Arial" w:hAnsi="Arial" w:cs="Arial"/>
                <w:b/>
                <w:bCs/>
                <w:sz w:val="22"/>
                <w:lang w:val="fr-FR"/>
              </w:rPr>
            </w:pPr>
            <w:r w:rsidRPr="004546E4">
              <w:rPr>
                <w:rFonts w:ascii="Arial" w:hAnsi="Arial" w:cs="Arial"/>
                <w:b/>
                <w:bCs/>
                <w:sz w:val="22"/>
                <w:lang w:val="fr-FR"/>
              </w:rPr>
              <w:t>Opportunités</w:t>
            </w:r>
          </w:p>
        </w:tc>
        <w:tc>
          <w:tcPr>
            <w:tcW w:w="3969" w:type="dxa"/>
          </w:tcPr>
          <w:p w14:paraId="56DAF1CC" w14:textId="67473A1C" w:rsidR="00AB4A66" w:rsidRPr="004546E4" w:rsidRDefault="004546E4" w:rsidP="00262F23">
            <w:pPr>
              <w:jc w:val="left"/>
              <w:rPr>
                <w:rFonts w:ascii="Arial" w:hAnsi="Arial" w:cs="Arial"/>
                <w:sz w:val="20"/>
                <w:szCs w:val="20"/>
                <w:lang w:val="fr-FR"/>
              </w:rPr>
            </w:pPr>
            <w:r w:rsidRPr="004546E4">
              <w:rPr>
                <w:rFonts w:ascii="Arial" w:hAnsi="Arial" w:cs="Arial"/>
                <w:sz w:val="20"/>
                <w:szCs w:val="20"/>
                <w:lang w:val="fr-FR"/>
              </w:rPr>
              <w:t xml:space="preserve">Liste des points forts et opportunités </w:t>
            </w:r>
            <w:r w:rsidR="00AB4A66" w:rsidRPr="004546E4">
              <w:rPr>
                <w:rFonts w:ascii="Arial" w:hAnsi="Arial" w:cs="Arial"/>
                <w:sz w:val="20"/>
                <w:szCs w:val="20"/>
                <w:lang w:val="fr-FR"/>
              </w:rPr>
              <w:t>:</w:t>
            </w:r>
          </w:p>
          <w:p w14:paraId="13C90753" w14:textId="306F26DC" w:rsidR="00AB4A66" w:rsidRPr="004546E4" w:rsidRDefault="004546E4" w:rsidP="004705FB">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Text1"/>
                  <w:enabled/>
                  <w:calcOnExit w:val="0"/>
                  <w:textInput>
                    <w:default w:val="Possibilité d’utiliser la cour de récréation et de jeux proche de la nature pour l’enseignement."/>
                  </w:textInput>
                </w:ffData>
              </w:fldChar>
            </w:r>
            <w:bookmarkStart w:id="0" w:name="Text1"/>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Possibilité d’utiliser la cour de récréation et de jeux proche de la nature pour l’enseignement.</w:t>
            </w:r>
            <w:r w:rsidRPr="004546E4">
              <w:rPr>
                <w:szCs w:val="20"/>
                <w:lang w:val="fr-FR"/>
              </w:rPr>
              <w:fldChar w:fldCharType="end"/>
            </w:r>
            <w:bookmarkEnd w:id="0"/>
          </w:p>
          <w:p w14:paraId="6846EA87" w14:textId="7C334C4E" w:rsidR="004705FB" w:rsidRPr="004546E4" w:rsidRDefault="004546E4" w:rsidP="004705FB">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4AC5EFFB"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269452A4"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7D04AB02" w14:textId="48F794F1"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35A040CF" w14:textId="77777777" w:rsidR="004705FB" w:rsidRPr="004546E4" w:rsidRDefault="004705FB" w:rsidP="004705FB">
            <w:pPr>
              <w:spacing w:after="200" w:line="312" w:lineRule="auto"/>
              <w:ind w:left="170"/>
              <w:rPr>
                <w:rFonts w:ascii="Arial" w:hAnsi="Arial" w:cs="Arial"/>
                <w:sz w:val="20"/>
                <w:szCs w:val="20"/>
                <w:lang w:val="fr-FR"/>
              </w:rPr>
            </w:pPr>
          </w:p>
          <w:p w14:paraId="73BFD2E2" w14:textId="1F46A937" w:rsidR="004546E4" w:rsidRPr="004546E4" w:rsidRDefault="004546E4" w:rsidP="004546E4">
            <w:pPr>
              <w:pStyle w:val="Listenabsatz"/>
              <w:numPr>
                <w:ilvl w:val="0"/>
                <w:numId w:val="3"/>
              </w:numPr>
              <w:spacing w:after="200" w:line="312" w:lineRule="auto"/>
              <w:jc w:val="left"/>
              <w:rPr>
                <w:b/>
                <w:bCs/>
                <w:szCs w:val="20"/>
                <w:lang w:val="fr-FR"/>
              </w:rPr>
            </w:pPr>
            <w:r w:rsidRPr="004546E4">
              <w:rPr>
                <w:b/>
                <w:bCs/>
                <w:szCs w:val="20"/>
                <w:lang w:val="fr-FR"/>
              </w:rPr>
              <w:t>Stratégie à adopter :</w:t>
            </w:r>
            <w:r w:rsidRPr="004546E4">
              <w:rPr>
                <w:b/>
                <w:bCs/>
                <w:szCs w:val="20"/>
                <w:lang w:val="fr-FR"/>
              </w:rPr>
              <w:br/>
              <w:t>développer le projet</w:t>
            </w:r>
          </w:p>
        </w:tc>
        <w:tc>
          <w:tcPr>
            <w:tcW w:w="4293" w:type="dxa"/>
          </w:tcPr>
          <w:p w14:paraId="210A1C3E" w14:textId="766A117F" w:rsidR="00AB4A66" w:rsidRPr="004546E4" w:rsidRDefault="004546E4" w:rsidP="00262F23">
            <w:pPr>
              <w:jc w:val="left"/>
              <w:rPr>
                <w:rFonts w:ascii="Arial" w:hAnsi="Arial" w:cs="Arial"/>
                <w:sz w:val="20"/>
                <w:lang w:val="fr-FR"/>
              </w:rPr>
            </w:pPr>
            <w:r w:rsidRPr="004546E4">
              <w:rPr>
                <w:rFonts w:ascii="Arial" w:hAnsi="Arial" w:cs="Arial"/>
                <w:sz w:val="20"/>
                <w:lang w:val="fr-FR"/>
              </w:rPr>
              <w:t xml:space="preserve">Liste des faiblesses et opportunités </w:t>
            </w:r>
            <w:r w:rsidR="00AB4A66" w:rsidRPr="004546E4">
              <w:rPr>
                <w:rFonts w:ascii="Arial" w:hAnsi="Arial" w:cs="Arial"/>
                <w:sz w:val="20"/>
                <w:lang w:val="fr-FR"/>
              </w:rPr>
              <w:t>:</w:t>
            </w:r>
          </w:p>
          <w:p w14:paraId="047EEF77" w14:textId="318A8E4A" w:rsidR="00AB4A66" w:rsidRPr="004546E4" w:rsidRDefault="004546E4" w:rsidP="004705FB">
            <w:pPr>
              <w:pStyle w:val="Listenabsatz"/>
              <w:numPr>
                <w:ilvl w:val="0"/>
                <w:numId w:val="2"/>
              </w:numPr>
              <w:spacing w:after="200" w:line="312" w:lineRule="auto"/>
              <w:ind w:left="459" w:hanging="284"/>
              <w:jc w:val="left"/>
              <w:rPr>
                <w:lang w:val="fr-FR"/>
              </w:rPr>
            </w:pPr>
            <w:r w:rsidRPr="004546E4">
              <w:rPr>
                <w:lang w:val="fr-FR"/>
              </w:rPr>
              <w:fldChar w:fldCharType="begin">
                <w:ffData>
                  <w:name w:val="Text2"/>
                  <w:enabled/>
                  <w:calcOnExit w:val="0"/>
                  <w:textInput>
                    <w:default w:val="Peu de ressources financières &gt; mais des idées créatives pour le réaménagement."/>
                  </w:textInput>
                </w:ffData>
              </w:fldChar>
            </w:r>
            <w:bookmarkStart w:id="1" w:name="Text2"/>
            <w:r w:rsidRPr="004546E4">
              <w:rPr>
                <w:lang w:val="fr-FR"/>
              </w:rPr>
              <w:instrText xml:space="preserve"> FORMTEXT </w:instrText>
            </w:r>
            <w:r w:rsidRPr="004546E4">
              <w:rPr>
                <w:lang w:val="fr-FR"/>
              </w:rPr>
            </w:r>
            <w:r w:rsidRPr="004546E4">
              <w:rPr>
                <w:lang w:val="fr-FR"/>
              </w:rPr>
              <w:fldChar w:fldCharType="separate"/>
            </w:r>
            <w:r w:rsidRPr="004546E4">
              <w:rPr>
                <w:noProof/>
                <w:lang w:val="fr-FR"/>
              </w:rPr>
              <w:t>Peu de ressources financières &gt; mais des idées créatives pour le réaménagement.</w:t>
            </w:r>
            <w:r w:rsidRPr="004546E4">
              <w:rPr>
                <w:lang w:val="fr-FR"/>
              </w:rPr>
              <w:fldChar w:fldCharType="end"/>
            </w:r>
            <w:bookmarkEnd w:id="1"/>
          </w:p>
          <w:p w14:paraId="1E267B57"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45568196"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22B62E30"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792AAA33" w14:textId="2C4ED7D3"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656077AA" w14:textId="77777777" w:rsidR="004705FB" w:rsidRPr="004546E4" w:rsidRDefault="004705FB" w:rsidP="004705FB">
            <w:pPr>
              <w:spacing w:after="200" w:line="312" w:lineRule="auto"/>
              <w:ind w:left="170"/>
              <w:rPr>
                <w:rFonts w:ascii="Arial" w:hAnsi="Arial" w:cs="Arial"/>
                <w:sz w:val="20"/>
                <w:szCs w:val="20"/>
                <w:lang w:val="fr-FR"/>
              </w:rPr>
            </w:pPr>
          </w:p>
          <w:p w14:paraId="65B5ECF1" w14:textId="05C2ECD4" w:rsidR="00AB4A66" w:rsidRPr="004546E4" w:rsidRDefault="004546E4" w:rsidP="004546E4">
            <w:pPr>
              <w:pStyle w:val="Listenabsatz"/>
              <w:numPr>
                <w:ilvl w:val="0"/>
                <w:numId w:val="3"/>
              </w:numPr>
              <w:spacing w:after="200" w:line="312" w:lineRule="auto"/>
              <w:jc w:val="left"/>
              <w:rPr>
                <w:rFonts w:ascii="Times New Roman" w:hAnsi="Times New Roman" w:cs="Times New Roman"/>
                <w:szCs w:val="20"/>
                <w:lang w:val="fr-FR"/>
              </w:rPr>
            </w:pPr>
            <w:r w:rsidRPr="004546E4">
              <w:rPr>
                <w:b/>
                <w:bCs/>
                <w:szCs w:val="20"/>
                <w:lang w:val="fr-FR"/>
              </w:rPr>
              <w:t>Stratégie à adopter :</w:t>
            </w:r>
            <w:r w:rsidRPr="004546E4">
              <w:rPr>
                <w:b/>
                <w:bCs/>
                <w:szCs w:val="20"/>
                <w:lang w:val="fr-FR"/>
              </w:rPr>
              <w:br/>
            </w:r>
            <w:r w:rsidRPr="004546E4">
              <w:rPr>
                <w:b/>
                <w:bCs/>
                <w:szCs w:val="20"/>
                <w:lang w:val="fr-FR"/>
              </w:rPr>
              <w:t>modifier, adapter</w:t>
            </w:r>
          </w:p>
        </w:tc>
      </w:tr>
      <w:tr w:rsidR="00AB4A66" w:rsidRPr="004546E4" w14:paraId="65F0CDAD" w14:textId="77777777" w:rsidTr="0098517B">
        <w:trPr>
          <w:trHeight w:val="2875"/>
        </w:trPr>
        <w:tc>
          <w:tcPr>
            <w:tcW w:w="426" w:type="dxa"/>
            <w:vMerge/>
            <w:shd w:val="clear" w:color="auto" w:fill="468E8A"/>
            <w:textDirection w:val="btLr"/>
            <w:vAlign w:val="center"/>
          </w:tcPr>
          <w:p w14:paraId="012023CE" w14:textId="77777777" w:rsidR="00AB4A66" w:rsidRPr="004546E4" w:rsidRDefault="00AB4A66" w:rsidP="0098517B">
            <w:pPr>
              <w:spacing w:before="0"/>
              <w:jc w:val="center"/>
              <w:rPr>
                <w:rFonts w:ascii="Arial" w:hAnsi="Arial" w:cs="Arial"/>
                <w:sz w:val="22"/>
                <w:lang w:val="fr-FR"/>
              </w:rPr>
            </w:pPr>
          </w:p>
        </w:tc>
        <w:tc>
          <w:tcPr>
            <w:tcW w:w="425" w:type="dxa"/>
            <w:shd w:val="clear" w:color="auto" w:fill="F2F2F2" w:themeFill="background1" w:themeFillShade="F2"/>
            <w:textDirection w:val="btLr"/>
            <w:vAlign w:val="center"/>
          </w:tcPr>
          <w:p w14:paraId="490A3DD9" w14:textId="1C90C75C" w:rsidR="00AB4A66" w:rsidRPr="004546E4" w:rsidRDefault="004546E4" w:rsidP="0098517B">
            <w:pPr>
              <w:spacing w:before="0"/>
              <w:jc w:val="center"/>
              <w:rPr>
                <w:rFonts w:ascii="Arial" w:hAnsi="Arial" w:cs="Arial"/>
                <w:b/>
                <w:bCs/>
                <w:sz w:val="22"/>
                <w:lang w:val="fr-FR"/>
              </w:rPr>
            </w:pPr>
            <w:r w:rsidRPr="004546E4">
              <w:rPr>
                <w:rFonts w:ascii="Arial" w:hAnsi="Arial" w:cs="Arial"/>
                <w:b/>
                <w:bCs/>
                <w:sz w:val="22"/>
                <w:lang w:val="fr-FR"/>
              </w:rPr>
              <w:t>Risques</w:t>
            </w:r>
          </w:p>
        </w:tc>
        <w:tc>
          <w:tcPr>
            <w:tcW w:w="3969" w:type="dxa"/>
          </w:tcPr>
          <w:p w14:paraId="28F38786" w14:textId="71A285BB" w:rsidR="00AB4A66" w:rsidRPr="004546E4" w:rsidRDefault="004546E4" w:rsidP="00262F23">
            <w:pPr>
              <w:jc w:val="left"/>
              <w:rPr>
                <w:rFonts w:ascii="Arial" w:hAnsi="Arial" w:cs="Arial"/>
                <w:sz w:val="20"/>
                <w:lang w:val="fr-FR"/>
              </w:rPr>
            </w:pPr>
            <w:r w:rsidRPr="004546E4">
              <w:rPr>
                <w:rFonts w:ascii="Arial" w:hAnsi="Arial" w:cs="Arial"/>
                <w:sz w:val="20"/>
                <w:lang w:val="fr-FR"/>
              </w:rPr>
              <w:t xml:space="preserve">Liste des point forts et des risques </w:t>
            </w:r>
            <w:r w:rsidR="00AB4A66" w:rsidRPr="004546E4">
              <w:rPr>
                <w:rFonts w:ascii="Arial" w:hAnsi="Arial" w:cs="Arial"/>
                <w:sz w:val="20"/>
                <w:lang w:val="fr-FR"/>
              </w:rPr>
              <w:t>:</w:t>
            </w:r>
          </w:p>
          <w:p w14:paraId="66AF27E2" w14:textId="07A0A0C9" w:rsidR="00AB4A66" w:rsidRPr="004546E4" w:rsidRDefault="004546E4" w:rsidP="004705FB">
            <w:pPr>
              <w:pStyle w:val="Listenabsatz"/>
              <w:numPr>
                <w:ilvl w:val="0"/>
                <w:numId w:val="2"/>
              </w:numPr>
              <w:spacing w:after="200" w:line="312" w:lineRule="auto"/>
              <w:ind w:left="454" w:hanging="284"/>
              <w:jc w:val="left"/>
              <w:rPr>
                <w:lang w:val="fr-FR"/>
              </w:rPr>
            </w:pPr>
            <w:r w:rsidRPr="004546E4">
              <w:rPr>
                <w:lang w:val="fr-FR"/>
              </w:rPr>
              <w:fldChar w:fldCharType="begin">
                <w:ffData>
                  <w:name w:val="Text3"/>
                  <w:enabled/>
                  <w:calcOnExit w:val="0"/>
                  <w:textInput>
                    <w:default w:val="Une grande volonté de mener le processus participatif mais des ressources humaines et temporelles limitées."/>
                  </w:textInput>
                </w:ffData>
              </w:fldChar>
            </w:r>
            <w:bookmarkStart w:id="2" w:name="Text3"/>
            <w:r w:rsidRPr="004546E4">
              <w:rPr>
                <w:lang w:val="fr-FR"/>
              </w:rPr>
              <w:instrText xml:space="preserve"> FORMTEXT </w:instrText>
            </w:r>
            <w:r w:rsidRPr="004546E4">
              <w:rPr>
                <w:lang w:val="fr-FR"/>
              </w:rPr>
            </w:r>
            <w:r w:rsidRPr="004546E4">
              <w:rPr>
                <w:lang w:val="fr-FR"/>
              </w:rPr>
              <w:fldChar w:fldCharType="separate"/>
            </w:r>
            <w:r w:rsidRPr="004546E4">
              <w:rPr>
                <w:noProof/>
                <w:lang w:val="fr-FR"/>
              </w:rPr>
              <w:t>Une grande volonté de mener le processus participatif mais des ressources humaines et temporelles limitées.</w:t>
            </w:r>
            <w:r w:rsidRPr="004546E4">
              <w:rPr>
                <w:lang w:val="fr-FR"/>
              </w:rPr>
              <w:fldChar w:fldCharType="end"/>
            </w:r>
            <w:bookmarkEnd w:id="2"/>
            <w:r w:rsidR="00AB4A66" w:rsidRPr="004546E4">
              <w:rPr>
                <w:lang w:val="fr-FR"/>
              </w:rPr>
              <w:t xml:space="preserve"> </w:t>
            </w:r>
          </w:p>
          <w:p w14:paraId="6D633834"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1270049A"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1C3D28B2" w14:textId="3A5D5424"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60B07D12" w14:textId="77777777" w:rsidR="004705FB" w:rsidRPr="004546E4" w:rsidRDefault="004705FB" w:rsidP="004705FB">
            <w:pPr>
              <w:spacing w:after="200" w:line="312" w:lineRule="auto"/>
              <w:ind w:left="170"/>
              <w:rPr>
                <w:rFonts w:ascii="Arial" w:hAnsi="Arial" w:cs="Arial"/>
                <w:sz w:val="20"/>
                <w:szCs w:val="20"/>
                <w:lang w:val="fr-FR"/>
              </w:rPr>
            </w:pPr>
          </w:p>
          <w:p w14:paraId="48A0F37C" w14:textId="307091E8" w:rsidR="00AB4A66" w:rsidRPr="004546E4" w:rsidRDefault="004546E4" w:rsidP="004705FB">
            <w:pPr>
              <w:pStyle w:val="Listenabsatz"/>
              <w:numPr>
                <w:ilvl w:val="0"/>
                <w:numId w:val="1"/>
              </w:numPr>
              <w:spacing w:after="200" w:line="312" w:lineRule="auto"/>
              <w:jc w:val="left"/>
              <w:rPr>
                <w:lang w:val="fr-FR"/>
              </w:rPr>
            </w:pPr>
            <w:r w:rsidRPr="004546E4">
              <w:rPr>
                <w:b/>
                <w:bCs/>
                <w:szCs w:val="20"/>
                <w:lang w:val="fr-FR"/>
              </w:rPr>
              <w:t>Stratégie à adopter :</w:t>
            </w:r>
            <w:r w:rsidRPr="004546E4">
              <w:rPr>
                <w:b/>
                <w:bCs/>
                <w:szCs w:val="20"/>
                <w:lang w:val="fr-FR"/>
              </w:rPr>
              <w:br/>
            </w:r>
            <w:r w:rsidRPr="004546E4">
              <w:rPr>
                <w:b/>
                <w:bCs/>
                <w:szCs w:val="20"/>
                <w:lang w:val="fr-FR"/>
              </w:rPr>
              <w:t>renforcer, sécuriser le projet</w:t>
            </w:r>
          </w:p>
        </w:tc>
        <w:tc>
          <w:tcPr>
            <w:tcW w:w="4293" w:type="dxa"/>
          </w:tcPr>
          <w:p w14:paraId="61A9B822" w14:textId="58F6BCF0" w:rsidR="00AB4A66" w:rsidRPr="004546E4" w:rsidRDefault="004546E4" w:rsidP="00262F23">
            <w:pPr>
              <w:jc w:val="left"/>
              <w:rPr>
                <w:rFonts w:ascii="Arial" w:hAnsi="Arial" w:cs="Arial"/>
                <w:sz w:val="20"/>
                <w:lang w:val="fr-FR"/>
              </w:rPr>
            </w:pPr>
            <w:r w:rsidRPr="004546E4">
              <w:rPr>
                <w:rFonts w:ascii="Arial" w:hAnsi="Arial" w:cs="Arial"/>
                <w:sz w:val="20"/>
                <w:lang w:val="fr-FR"/>
              </w:rPr>
              <w:t xml:space="preserve">Liste des faiblesses et des risques </w:t>
            </w:r>
            <w:r w:rsidR="00AB4A66" w:rsidRPr="004546E4">
              <w:rPr>
                <w:rFonts w:ascii="Arial" w:hAnsi="Arial" w:cs="Arial"/>
                <w:sz w:val="20"/>
                <w:lang w:val="fr-FR"/>
              </w:rPr>
              <w:t>:</w:t>
            </w:r>
          </w:p>
          <w:p w14:paraId="2851E35A" w14:textId="3B3B2E04" w:rsidR="00AB4A66" w:rsidRPr="004546E4" w:rsidRDefault="004546E4" w:rsidP="004705FB">
            <w:pPr>
              <w:pStyle w:val="Listenabsatz"/>
              <w:numPr>
                <w:ilvl w:val="0"/>
                <w:numId w:val="2"/>
              </w:numPr>
              <w:spacing w:after="200" w:line="312" w:lineRule="auto"/>
              <w:ind w:left="459" w:hanging="284"/>
              <w:jc w:val="left"/>
              <w:rPr>
                <w:lang w:val="fr-FR"/>
              </w:rPr>
            </w:pPr>
            <w:r w:rsidRPr="004546E4">
              <w:rPr>
                <w:lang w:val="fr-FR"/>
              </w:rPr>
              <w:fldChar w:fldCharType="begin">
                <w:ffData>
                  <w:name w:val="Text4"/>
                  <w:enabled/>
                  <w:calcOnExit w:val="0"/>
                  <w:textInput>
                    <w:default w:val="Peu de ressources humaines et financières internes à l'école."/>
                  </w:textInput>
                </w:ffData>
              </w:fldChar>
            </w:r>
            <w:bookmarkStart w:id="3" w:name="Text4"/>
            <w:r w:rsidRPr="004546E4">
              <w:rPr>
                <w:lang w:val="fr-FR"/>
              </w:rPr>
              <w:instrText xml:space="preserve"> FORMTEXT </w:instrText>
            </w:r>
            <w:r w:rsidRPr="004546E4">
              <w:rPr>
                <w:lang w:val="fr-FR"/>
              </w:rPr>
            </w:r>
            <w:r w:rsidRPr="004546E4">
              <w:rPr>
                <w:lang w:val="fr-FR"/>
              </w:rPr>
              <w:fldChar w:fldCharType="separate"/>
            </w:r>
            <w:r w:rsidRPr="004546E4">
              <w:rPr>
                <w:noProof/>
                <w:lang w:val="fr-FR"/>
              </w:rPr>
              <w:t>Peu de ressources humaines et financières internes à l'école.</w:t>
            </w:r>
            <w:r w:rsidRPr="004546E4">
              <w:rPr>
                <w:lang w:val="fr-FR"/>
              </w:rPr>
              <w:fldChar w:fldCharType="end"/>
            </w:r>
            <w:bookmarkEnd w:id="3"/>
          </w:p>
          <w:p w14:paraId="74D071BE"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7BA872BE"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0846D272" w14:textId="77777777"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57EAFFC6" w14:textId="02724EA3" w:rsidR="004546E4" w:rsidRPr="004546E4" w:rsidRDefault="004546E4" w:rsidP="004546E4">
            <w:pPr>
              <w:pStyle w:val="Listenabsatz"/>
              <w:numPr>
                <w:ilvl w:val="0"/>
                <w:numId w:val="2"/>
              </w:numPr>
              <w:spacing w:after="200" w:line="312" w:lineRule="auto"/>
              <w:ind w:left="454" w:hanging="284"/>
              <w:jc w:val="left"/>
              <w:rPr>
                <w:szCs w:val="20"/>
                <w:lang w:val="fr-FR"/>
              </w:rPr>
            </w:pPr>
            <w:r w:rsidRPr="004546E4">
              <w:rPr>
                <w:szCs w:val="20"/>
                <w:lang w:val="fr-FR"/>
              </w:rPr>
              <w:fldChar w:fldCharType="begin">
                <w:ffData>
                  <w:name w:val=""/>
                  <w:enabled/>
                  <w:calcOnExit w:val="0"/>
                  <w:textInput>
                    <w:default w:val="Sujet"/>
                  </w:textInput>
                </w:ffData>
              </w:fldChar>
            </w:r>
            <w:r w:rsidRPr="004546E4">
              <w:rPr>
                <w:szCs w:val="20"/>
                <w:lang w:val="fr-FR"/>
              </w:rPr>
              <w:instrText xml:space="preserve"> FORMTEXT </w:instrText>
            </w:r>
            <w:r w:rsidRPr="004546E4">
              <w:rPr>
                <w:szCs w:val="20"/>
                <w:lang w:val="fr-FR"/>
              </w:rPr>
            </w:r>
            <w:r w:rsidRPr="004546E4">
              <w:rPr>
                <w:szCs w:val="20"/>
                <w:lang w:val="fr-FR"/>
              </w:rPr>
              <w:fldChar w:fldCharType="separate"/>
            </w:r>
            <w:r w:rsidRPr="004546E4">
              <w:rPr>
                <w:noProof/>
                <w:szCs w:val="20"/>
                <w:lang w:val="fr-FR"/>
              </w:rPr>
              <w:t>Sujet</w:t>
            </w:r>
            <w:r w:rsidRPr="004546E4">
              <w:rPr>
                <w:szCs w:val="20"/>
                <w:lang w:val="fr-FR"/>
              </w:rPr>
              <w:fldChar w:fldCharType="end"/>
            </w:r>
          </w:p>
          <w:p w14:paraId="6EE394E6" w14:textId="2BD431DE" w:rsidR="004705FB" w:rsidRPr="004546E4" w:rsidRDefault="004705FB" w:rsidP="004705FB">
            <w:pPr>
              <w:spacing w:after="200" w:line="312" w:lineRule="auto"/>
              <w:ind w:left="170"/>
              <w:rPr>
                <w:rFonts w:ascii="Arial" w:hAnsi="Arial" w:cs="Arial"/>
                <w:sz w:val="20"/>
                <w:szCs w:val="20"/>
                <w:lang w:val="fr-FR"/>
              </w:rPr>
            </w:pPr>
            <w:r w:rsidRPr="004546E4">
              <w:rPr>
                <w:rFonts w:ascii="Arial" w:hAnsi="Arial" w:cs="Arial"/>
                <w:sz w:val="20"/>
                <w:szCs w:val="20"/>
                <w:lang w:val="fr-FR"/>
              </w:rPr>
              <w:br/>
            </w:r>
          </w:p>
          <w:p w14:paraId="5EB1CC20" w14:textId="4E364C2A" w:rsidR="00AB4A66" w:rsidRPr="004546E4" w:rsidRDefault="004546E4" w:rsidP="004705FB">
            <w:pPr>
              <w:pStyle w:val="Listenabsatz"/>
              <w:numPr>
                <w:ilvl w:val="0"/>
                <w:numId w:val="1"/>
              </w:numPr>
              <w:spacing w:after="200" w:line="312" w:lineRule="auto"/>
              <w:jc w:val="left"/>
              <w:rPr>
                <w:lang w:val="fr-FR"/>
              </w:rPr>
            </w:pPr>
            <w:r w:rsidRPr="004546E4">
              <w:rPr>
                <w:b/>
                <w:bCs/>
                <w:szCs w:val="20"/>
                <w:lang w:val="fr-FR"/>
              </w:rPr>
              <w:t>Stratégie à adopter :</w:t>
            </w:r>
            <w:r w:rsidRPr="004546E4">
              <w:rPr>
                <w:b/>
                <w:bCs/>
                <w:szCs w:val="20"/>
                <w:lang w:val="fr-FR"/>
              </w:rPr>
              <w:br/>
            </w:r>
            <w:r w:rsidRPr="004546E4">
              <w:rPr>
                <w:b/>
                <w:bCs/>
                <w:szCs w:val="20"/>
                <w:lang w:val="fr-FR"/>
              </w:rPr>
              <w:t>éviter</w:t>
            </w:r>
            <w:r w:rsidRPr="004546E4">
              <w:rPr>
                <w:b/>
                <w:bCs/>
                <w:szCs w:val="20"/>
                <w:lang w:val="fr-FR"/>
              </w:rPr>
              <w:t xml:space="preserve"> le projet</w:t>
            </w:r>
          </w:p>
        </w:tc>
      </w:tr>
    </w:tbl>
    <w:p w14:paraId="004FBA7D" w14:textId="77777777" w:rsidR="00AB4A66" w:rsidRPr="004546E4" w:rsidRDefault="00AB4A66" w:rsidP="0005731C">
      <w:pPr>
        <w:spacing w:line="276" w:lineRule="auto"/>
        <w:rPr>
          <w:rFonts w:ascii="Arial" w:hAnsi="Arial" w:cs="Arial"/>
          <w:lang w:val="fr-FR"/>
        </w:rPr>
      </w:pPr>
    </w:p>
    <w:p w14:paraId="010AE3B9" w14:textId="6A1A13FA" w:rsidR="009B7B84" w:rsidRPr="004546E4" w:rsidRDefault="004546E4" w:rsidP="0005731C">
      <w:pPr>
        <w:spacing w:line="276" w:lineRule="auto"/>
        <w:rPr>
          <w:rFonts w:ascii="Arial" w:hAnsi="Arial" w:cs="Arial"/>
          <w:color w:val="808080" w:themeColor="background1" w:themeShade="80"/>
          <w:sz w:val="16"/>
          <w:szCs w:val="16"/>
          <w:lang w:val="fr-FR"/>
        </w:rPr>
      </w:pPr>
      <w:r w:rsidRPr="004546E4">
        <w:rPr>
          <w:rFonts w:ascii="Arial" w:hAnsi="Arial" w:cs="Arial"/>
          <w:color w:val="808080" w:themeColor="background1" w:themeShade="80"/>
          <w:sz w:val="16"/>
          <w:szCs w:val="16"/>
          <w:lang w:val="fr-FR"/>
        </w:rPr>
        <w:t xml:space="preserve">Sources </w:t>
      </w:r>
      <w:r w:rsidR="00AB4A66" w:rsidRPr="004546E4">
        <w:rPr>
          <w:rFonts w:ascii="Arial" w:hAnsi="Arial" w:cs="Arial"/>
          <w:color w:val="808080" w:themeColor="background1" w:themeShade="80"/>
          <w:sz w:val="16"/>
          <w:szCs w:val="16"/>
          <w:lang w:val="fr-FR"/>
        </w:rPr>
        <w:t xml:space="preserve">: </w:t>
      </w:r>
      <w:r w:rsidRPr="004546E4">
        <w:rPr>
          <w:rFonts w:ascii="Arial" w:hAnsi="Arial" w:cs="Arial"/>
          <w:color w:val="808080" w:themeColor="background1" w:themeShade="80"/>
          <w:sz w:val="16"/>
          <w:szCs w:val="16"/>
          <w:lang w:val="fr-FR"/>
        </w:rPr>
        <w:t>Promotion Santé Suisse</w:t>
      </w:r>
      <w:r w:rsidR="00AB4A66" w:rsidRPr="004546E4">
        <w:rPr>
          <w:rFonts w:ascii="Arial" w:hAnsi="Arial" w:cs="Arial"/>
          <w:color w:val="808080" w:themeColor="background1" w:themeShade="80"/>
          <w:sz w:val="16"/>
          <w:szCs w:val="16"/>
          <w:lang w:val="fr-FR"/>
        </w:rPr>
        <w:t xml:space="preserve"> (</w:t>
      </w:r>
      <w:hyperlink r:id="rId7" w:history="1">
        <w:r w:rsidR="00AB4A66" w:rsidRPr="004546E4">
          <w:rPr>
            <w:rStyle w:val="Hyperlink"/>
            <w:rFonts w:ascii="Arial" w:hAnsi="Arial" w:cs="Arial"/>
            <w:color w:val="808080" w:themeColor="background1" w:themeShade="80"/>
            <w:sz w:val="16"/>
            <w:szCs w:val="16"/>
            <w:lang w:val="fr-FR"/>
          </w:rPr>
          <w:t>www.quint-essenz.ch</w:t>
        </w:r>
      </w:hyperlink>
      <w:r w:rsidR="00AB4A66" w:rsidRPr="004546E4">
        <w:rPr>
          <w:rFonts w:ascii="Arial" w:hAnsi="Arial" w:cs="Arial"/>
          <w:color w:val="808080" w:themeColor="background1" w:themeShade="80"/>
          <w:sz w:val="16"/>
          <w:szCs w:val="16"/>
          <w:lang w:val="fr-FR"/>
        </w:rPr>
        <w:t xml:space="preserve">) </w:t>
      </w:r>
      <w:r w:rsidRPr="004546E4">
        <w:rPr>
          <w:rFonts w:ascii="Arial" w:hAnsi="Arial" w:cs="Arial"/>
          <w:color w:val="808080" w:themeColor="background1" w:themeShade="80"/>
          <w:sz w:val="16"/>
          <w:szCs w:val="16"/>
          <w:lang w:val="fr-FR"/>
        </w:rPr>
        <w:t>et</w:t>
      </w:r>
      <w:r w:rsidR="00AB4A66" w:rsidRPr="004546E4">
        <w:rPr>
          <w:rFonts w:ascii="Arial" w:hAnsi="Arial" w:cs="Arial"/>
          <w:color w:val="808080" w:themeColor="background1" w:themeShade="80"/>
          <w:sz w:val="16"/>
          <w:szCs w:val="16"/>
          <w:lang w:val="fr-FR"/>
        </w:rPr>
        <w:t xml:space="preserve"> ZHAW (</w:t>
      </w:r>
      <w:r w:rsidRPr="004546E4">
        <w:rPr>
          <w:rFonts w:ascii="Arial" w:hAnsi="Arial" w:cs="Arial"/>
          <w:color w:val="808080" w:themeColor="background1" w:themeShade="80"/>
          <w:sz w:val="16"/>
          <w:szCs w:val="16"/>
          <w:lang w:val="fr-FR"/>
        </w:rPr>
        <w:t>Université des Sciences Appliquées de Zurich</w:t>
      </w:r>
      <w:r w:rsidR="00AB4A66" w:rsidRPr="004546E4">
        <w:rPr>
          <w:rFonts w:ascii="Arial" w:hAnsi="Arial" w:cs="Arial"/>
          <w:color w:val="808080" w:themeColor="background1" w:themeShade="80"/>
          <w:sz w:val="16"/>
          <w:szCs w:val="16"/>
          <w:lang w:val="fr-FR"/>
        </w:rPr>
        <w:t xml:space="preserve">, </w:t>
      </w:r>
      <w:hyperlink r:id="rId8" w:history="1">
        <w:r w:rsidR="00AB4A66" w:rsidRPr="004546E4">
          <w:rPr>
            <w:rStyle w:val="Hyperlink"/>
            <w:rFonts w:ascii="Arial" w:hAnsi="Arial" w:cs="Arial"/>
            <w:color w:val="808080" w:themeColor="background1" w:themeShade="80"/>
            <w:sz w:val="16"/>
            <w:szCs w:val="16"/>
            <w:lang w:val="fr-FR"/>
          </w:rPr>
          <w:t>https://www.zhaw.ch/de/engineering/institute-zentren/ine/smart-city-leitfaden/beschrieb-swot-analyse/</w:t>
        </w:r>
      </w:hyperlink>
      <w:r w:rsidR="00AB4A66" w:rsidRPr="004546E4">
        <w:rPr>
          <w:rFonts w:ascii="Arial" w:hAnsi="Arial" w:cs="Arial"/>
          <w:color w:val="808080" w:themeColor="background1" w:themeShade="80"/>
          <w:sz w:val="16"/>
          <w:szCs w:val="16"/>
          <w:lang w:val="fr-FR"/>
        </w:rPr>
        <w:t>)</w:t>
      </w:r>
      <w:r w:rsidRPr="004546E4">
        <w:rPr>
          <w:rFonts w:ascii="Arial" w:hAnsi="Arial" w:cs="Arial"/>
          <w:color w:val="808080" w:themeColor="background1" w:themeShade="80"/>
          <w:sz w:val="16"/>
          <w:szCs w:val="16"/>
          <w:lang w:val="fr-FR"/>
        </w:rPr>
        <w:t xml:space="preserve"> (traduction RADIX Suisse </w:t>
      </w:r>
      <w:proofErr w:type="spellStart"/>
      <w:r w:rsidRPr="004546E4">
        <w:rPr>
          <w:rFonts w:ascii="Arial" w:hAnsi="Arial" w:cs="Arial"/>
          <w:color w:val="808080" w:themeColor="background1" w:themeShade="80"/>
          <w:sz w:val="16"/>
          <w:szCs w:val="16"/>
          <w:lang w:val="fr-FR"/>
        </w:rPr>
        <w:t>romandie</w:t>
      </w:r>
      <w:proofErr w:type="spellEnd"/>
      <w:r w:rsidRPr="004546E4">
        <w:rPr>
          <w:rFonts w:ascii="Arial" w:hAnsi="Arial" w:cs="Arial"/>
          <w:color w:val="808080" w:themeColor="background1" w:themeShade="80"/>
          <w:sz w:val="16"/>
          <w:szCs w:val="16"/>
          <w:lang w:val="fr-FR"/>
        </w:rPr>
        <w:t>)</w:t>
      </w:r>
    </w:p>
    <w:sectPr w:rsidR="009B7B84" w:rsidRPr="004546E4" w:rsidSect="0005731C">
      <w:footerReference w:type="default" r:id="rId9"/>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4308" w14:textId="77777777" w:rsidR="002C3ED8" w:rsidRDefault="002C3ED8" w:rsidP="0005731C">
      <w:r>
        <w:separator/>
      </w:r>
    </w:p>
  </w:endnote>
  <w:endnote w:type="continuationSeparator" w:id="0">
    <w:p w14:paraId="729DBCF3" w14:textId="77777777" w:rsidR="002C3ED8" w:rsidRDefault="002C3ED8" w:rsidP="0005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677A" w14:textId="26C324A9" w:rsidR="0005731C" w:rsidRPr="004277D4" w:rsidRDefault="004277D4" w:rsidP="004277D4">
    <w:pPr>
      <w:tabs>
        <w:tab w:val="right" w:pos="9065"/>
      </w:tabs>
      <w:rPr>
        <w:rFonts w:ascii="Arial" w:eastAsia="Times New Roman" w:hAnsi="Arial" w:cs="Arial"/>
        <w:color w:val="000000" w:themeColor="text1"/>
        <w:sz w:val="20"/>
        <w:szCs w:val="20"/>
        <w:lang w:val="fr-FR" w:eastAsia="de-DE"/>
      </w:rPr>
    </w:pPr>
    <w:r w:rsidRPr="004277D4">
      <w:rPr>
        <w:rFonts w:ascii="Arial" w:eastAsia="Times New Roman" w:hAnsi="Arial" w:cs="Arial"/>
        <w:color w:val="000000"/>
        <w:sz w:val="20"/>
        <w:szCs w:val="20"/>
        <w:lang w:val="fr-FR" w:eastAsia="de-DE"/>
      </w:rPr>
      <w:t>Des cours de récréation et de jeux proches de la nature</w:t>
    </w:r>
    <w:r w:rsidR="0005731C" w:rsidRPr="004277D4">
      <w:rPr>
        <w:rFonts w:ascii="Arial" w:hAnsi="Arial" w:cs="Arial"/>
        <w:color w:val="000000"/>
        <w:sz w:val="20"/>
        <w:szCs w:val="20"/>
        <w:lang w:val="fr-FR"/>
      </w:rPr>
      <w:tab/>
    </w:r>
    <w:hyperlink r:id="rId1" w:tooltip="https://www.courverte.ch/outils" w:history="1">
      <w:r w:rsidRPr="004277D4">
        <w:rPr>
          <w:rFonts w:ascii="Arial" w:eastAsia="Times New Roman" w:hAnsi="Arial" w:cs="Arial"/>
          <w:color w:val="000000" w:themeColor="text1"/>
          <w:sz w:val="20"/>
          <w:szCs w:val="20"/>
          <w:lang w:val="fr-FR" w:eastAsia="de-DE"/>
        </w:rPr>
        <w:t>www.courverte.ch/outils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35C0" w14:textId="77777777" w:rsidR="002C3ED8" w:rsidRDefault="002C3ED8" w:rsidP="0005731C">
      <w:r>
        <w:separator/>
      </w:r>
    </w:p>
  </w:footnote>
  <w:footnote w:type="continuationSeparator" w:id="0">
    <w:p w14:paraId="68FD9D97" w14:textId="77777777" w:rsidR="002C3ED8" w:rsidRDefault="002C3ED8" w:rsidP="0005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A6A47"/>
    <w:multiLevelType w:val="hybridMultilevel"/>
    <w:tmpl w:val="F03A85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E3E2BEC"/>
    <w:multiLevelType w:val="hybridMultilevel"/>
    <w:tmpl w:val="BCFC8FBA"/>
    <w:lvl w:ilvl="0" w:tplc="15C23B50">
      <w:numFmt w:val="bullet"/>
      <w:lvlText w:val=""/>
      <w:lvlJc w:val="left"/>
      <w:pPr>
        <w:ind w:left="890" w:hanging="360"/>
      </w:pPr>
      <w:rPr>
        <w:rFonts w:ascii="Wingdings" w:eastAsia="Times New Roman" w:hAnsi="Wingdings" w:cs="Times New Roman"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 w15:restartNumberingAfterBreak="0">
    <w:nsid w:val="5AB405C5"/>
    <w:multiLevelType w:val="hybridMultilevel"/>
    <w:tmpl w:val="F014B1DA"/>
    <w:lvl w:ilvl="0" w:tplc="15C23B5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ocumentProtection w:edit="trackedChanges" w:formatting="1" w:enforcement="0"/>
  <w:defaultTabStop w:val="709"/>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9"/>
    <w:rsid w:val="00015C4B"/>
    <w:rsid w:val="00032102"/>
    <w:rsid w:val="0005731C"/>
    <w:rsid w:val="000E4EC4"/>
    <w:rsid w:val="00121F09"/>
    <w:rsid w:val="00124403"/>
    <w:rsid w:val="002B1F07"/>
    <w:rsid w:val="002C3ED8"/>
    <w:rsid w:val="00366FB4"/>
    <w:rsid w:val="00371664"/>
    <w:rsid w:val="004277D4"/>
    <w:rsid w:val="00433AAE"/>
    <w:rsid w:val="004546E4"/>
    <w:rsid w:val="004705FB"/>
    <w:rsid w:val="00472ECD"/>
    <w:rsid w:val="004D55FF"/>
    <w:rsid w:val="005001FB"/>
    <w:rsid w:val="005053E3"/>
    <w:rsid w:val="00554734"/>
    <w:rsid w:val="00595973"/>
    <w:rsid w:val="005B652F"/>
    <w:rsid w:val="005D4652"/>
    <w:rsid w:val="005F3AD0"/>
    <w:rsid w:val="006A07B1"/>
    <w:rsid w:val="006B6BD7"/>
    <w:rsid w:val="006D12E0"/>
    <w:rsid w:val="006E7F10"/>
    <w:rsid w:val="00732250"/>
    <w:rsid w:val="007C4124"/>
    <w:rsid w:val="00843910"/>
    <w:rsid w:val="008822ED"/>
    <w:rsid w:val="008D568D"/>
    <w:rsid w:val="0098517B"/>
    <w:rsid w:val="009B7B84"/>
    <w:rsid w:val="00AB4A66"/>
    <w:rsid w:val="00AC040A"/>
    <w:rsid w:val="00AD25BA"/>
    <w:rsid w:val="00AE7270"/>
    <w:rsid w:val="00B12A35"/>
    <w:rsid w:val="00C11D61"/>
    <w:rsid w:val="00D126B5"/>
    <w:rsid w:val="00E12295"/>
    <w:rsid w:val="00E863BD"/>
    <w:rsid w:val="00F030C9"/>
    <w:rsid w:val="00F537B2"/>
    <w:rsid w:val="00F70E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C494"/>
  <w15:chartTrackingRefBased/>
  <w15:docId w15:val="{544F8093-0637-4ABD-BCD4-49B47C23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A66"/>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4A66"/>
    <w:pPr>
      <w:spacing w:before="120" w:line="276" w:lineRule="auto"/>
      <w:ind w:left="720"/>
      <w:contextualSpacing/>
    </w:pPr>
    <w:rPr>
      <w:rFonts w:ascii="Arial" w:hAnsi="Arial" w:cs="Arial"/>
      <w:sz w:val="20"/>
      <w:szCs w:val="22"/>
      <w:lang w:val="de-CH"/>
    </w:rPr>
  </w:style>
  <w:style w:type="character" w:styleId="Hyperlink">
    <w:name w:val="Hyperlink"/>
    <w:basedOn w:val="Absatz-Standardschriftart"/>
    <w:uiPriority w:val="99"/>
    <w:unhideWhenUsed/>
    <w:rsid w:val="00AB4A66"/>
    <w:rPr>
      <w:color w:val="0563C1" w:themeColor="hyperlink"/>
      <w:u w:val="single"/>
    </w:rPr>
  </w:style>
  <w:style w:type="table" w:styleId="Tabellenraster">
    <w:name w:val="Table Grid"/>
    <w:basedOn w:val="NormaleTabelle"/>
    <w:uiPriority w:val="59"/>
    <w:rsid w:val="00AB4A66"/>
    <w:pPr>
      <w:spacing w:before="120" w:after="0" w:line="312" w:lineRule="auto"/>
      <w:jc w:val="both"/>
    </w:pPr>
    <w:rPr>
      <w:rFonts w:ascii="Times New Roman" w:eastAsia="Times New Roman" w:hAnsi="Times New Roman"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B4A66"/>
    <w:rPr>
      <w:color w:val="808080"/>
    </w:rPr>
  </w:style>
  <w:style w:type="paragraph" w:styleId="Kopfzeile">
    <w:name w:val="header"/>
    <w:basedOn w:val="Standard"/>
    <w:link w:val="KopfzeileZchn"/>
    <w:uiPriority w:val="99"/>
    <w:unhideWhenUsed/>
    <w:rsid w:val="0005731C"/>
    <w:pPr>
      <w:tabs>
        <w:tab w:val="center" w:pos="4536"/>
        <w:tab w:val="right" w:pos="9072"/>
      </w:tabs>
    </w:pPr>
  </w:style>
  <w:style w:type="character" w:customStyle="1" w:styleId="KopfzeileZchn">
    <w:name w:val="Kopfzeile Zchn"/>
    <w:basedOn w:val="Absatz-Standardschriftart"/>
    <w:link w:val="Kopfzeile"/>
    <w:uiPriority w:val="99"/>
    <w:rsid w:val="0005731C"/>
    <w:rPr>
      <w:sz w:val="24"/>
      <w:szCs w:val="24"/>
      <w:lang w:val="de-DE"/>
    </w:rPr>
  </w:style>
  <w:style w:type="paragraph" w:styleId="Fuzeile">
    <w:name w:val="footer"/>
    <w:basedOn w:val="Standard"/>
    <w:link w:val="FuzeileZchn"/>
    <w:uiPriority w:val="99"/>
    <w:unhideWhenUsed/>
    <w:rsid w:val="0005731C"/>
    <w:pPr>
      <w:tabs>
        <w:tab w:val="center" w:pos="4536"/>
        <w:tab w:val="right" w:pos="9072"/>
      </w:tabs>
    </w:pPr>
  </w:style>
  <w:style w:type="character" w:customStyle="1" w:styleId="FuzeileZchn">
    <w:name w:val="Fußzeile Zchn"/>
    <w:basedOn w:val="Absatz-Standardschriftart"/>
    <w:link w:val="Fuzeile"/>
    <w:uiPriority w:val="99"/>
    <w:rsid w:val="0005731C"/>
    <w:rPr>
      <w:sz w:val="24"/>
      <w:szCs w:val="24"/>
      <w:lang w:val="de-DE"/>
    </w:rPr>
  </w:style>
  <w:style w:type="character" w:styleId="NichtaufgelsteErwhnung">
    <w:name w:val="Unresolved Mention"/>
    <w:basedOn w:val="Absatz-Standardschriftart"/>
    <w:uiPriority w:val="99"/>
    <w:semiHidden/>
    <w:unhideWhenUsed/>
    <w:rsid w:val="0005731C"/>
    <w:rPr>
      <w:color w:val="605E5C"/>
      <w:shd w:val="clear" w:color="auto" w:fill="E1DFDD"/>
    </w:rPr>
  </w:style>
  <w:style w:type="paragraph" w:customStyle="1" w:styleId="LinkRadixohneHervorhebung">
    <w:name w:val="Link Radix ohne Hervorhebung"/>
    <w:basedOn w:val="Standard"/>
    <w:qFormat/>
    <w:rsid w:val="0005731C"/>
    <w:pPr>
      <w:tabs>
        <w:tab w:val="right" w:pos="9065"/>
      </w:tabs>
    </w:pPr>
    <w:rPr>
      <w:rFonts w:ascii="Arial" w:eastAsia="Times New Roman" w:hAnsi="Arial" w:cs="Arial"/>
      <w:color w:val="000000" w:themeColor="text1"/>
      <w:sz w:val="20"/>
      <w:szCs w:val="20"/>
      <w:lang w:val="de-CH" w:eastAsia="de-DE"/>
    </w:rPr>
  </w:style>
  <w:style w:type="character" w:styleId="BesuchterLink">
    <w:name w:val="FollowedHyperlink"/>
    <w:basedOn w:val="Absatz-Standardschriftart"/>
    <w:uiPriority w:val="99"/>
    <w:semiHidden/>
    <w:unhideWhenUsed/>
    <w:rsid w:val="00124403"/>
    <w:rPr>
      <w:color w:val="954F72" w:themeColor="followedHyperlink"/>
      <w:u w:val="single"/>
    </w:rPr>
  </w:style>
  <w:style w:type="character" w:customStyle="1" w:styleId="apple-converted-space">
    <w:name w:val="apple-converted-space"/>
    <w:basedOn w:val="Absatz-Standardschriftart"/>
    <w:rsid w:val="0042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462292">
      <w:bodyDiv w:val="1"/>
      <w:marLeft w:val="0"/>
      <w:marRight w:val="0"/>
      <w:marTop w:val="0"/>
      <w:marBottom w:val="0"/>
      <w:divBdr>
        <w:top w:val="none" w:sz="0" w:space="0" w:color="auto"/>
        <w:left w:val="none" w:sz="0" w:space="0" w:color="auto"/>
        <w:bottom w:val="none" w:sz="0" w:space="0" w:color="auto"/>
        <w:right w:val="none" w:sz="0" w:space="0" w:color="auto"/>
      </w:divBdr>
    </w:div>
    <w:div w:id="596600078">
      <w:bodyDiv w:val="1"/>
      <w:marLeft w:val="0"/>
      <w:marRight w:val="0"/>
      <w:marTop w:val="0"/>
      <w:marBottom w:val="0"/>
      <w:divBdr>
        <w:top w:val="none" w:sz="0" w:space="0" w:color="auto"/>
        <w:left w:val="none" w:sz="0" w:space="0" w:color="auto"/>
        <w:bottom w:val="none" w:sz="0" w:space="0" w:color="auto"/>
        <w:right w:val="none" w:sz="0" w:space="0" w:color="auto"/>
      </w:divBdr>
    </w:div>
    <w:div w:id="1223101872">
      <w:bodyDiv w:val="1"/>
      <w:marLeft w:val="0"/>
      <w:marRight w:val="0"/>
      <w:marTop w:val="0"/>
      <w:marBottom w:val="0"/>
      <w:divBdr>
        <w:top w:val="none" w:sz="0" w:space="0" w:color="auto"/>
        <w:left w:val="none" w:sz="0" w:space="0" w:color="auto"/>
        <w:bottom w:val="none" w:sz="0" w:space="0" w:color="auto"/>
        <w:right w:val="none" w:sz="0" w:space="0" w:color="auto"/>
      </w:divBdr>
    </w:div>
    <w:div w:id="19573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w.ch/de/engineering/institute-zentren/ine/smart-city-leitfaden/beschrieb-swot-analyse/" TargetMode="External"/><Relationship Id="rId3" Type="http://schemas.openxmlformats.org/officeDocument/2006/relationships/settings" Target="settings.xml"/><Relationship Id="rId7" Type="http://schemas.openxmlformats.org/officeDocument/2006/relationships/hyperlink" Target="http://www.quint-essen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urverte.ch/outi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2007</Characters>
  <Application>Microsoft Office Word</Application>
  <DocSecurity>0</DocSecurity>
  <Lines>40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Glanzmann</dc:creator>
  <cp:keywords/>
  <dc:description/>
  <cp:lastModifiedBy>Susanne Gmuer</cp:lastModifiedBy>
  <cp:revision>4</cp:revision>
  <cp:lastPrinted>2021-05-12T12:55:00Z</cp:lastPrinted>
  <dcterms:created xsi:type="dcterms:W3CDTF">2021-05-17T12:20:00Z</dcterms:created>
  <dcterms:modified xsi:type="dcterms:W3CDTF">2021-05-17T12:48:00Z</dcterms:modified>
</cp:coreProperties>
</file>